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544CD7" w:rsidP="006F43E5">
      <w:pPr>
        <w:ind w:left="5103"/>
        <w:rPr>
          <w:rFonts w:ascii="Times New Roman" w:hAnsi="Times New Roman"/>
          <w:sz w:val="22"/>
          <w:szCs w:val="22"/>
          <w:lang w:val="en-GB"/>
        </w:rPr>
      </w:pPr>
      <w:r>
        <w:rPr>
          <w:rFonts w:ascii="Times New Roman" w:hAnsi="Times New Roman"/>
          <w:sz w:val="22"/>
          <w:szCs w:val="22"/>
          <w:lang w:val="en-GB"/>
        </w:rPr>
        <w:t>Novi Knez</w:t>
      </w:r>
      <w:r w:rsidR="00821BEB">
        <w:rPr>
          <w:rFonts w:ascii="Times New Roman" w:hAnsi="Times New Roman"/>
          <w:sz w:val="22"/>
          <w:szCs w:val="22"/>
          <w:lang w:val="en-GB"/>
        </w:rPr>
        <w:t>evac</w:t>
      </w:r>
      <w:r w:rsidR="00E524B4">
        <w:rPr>
          <w:rFonts w:ascii="Times New Roman" w:hAnsi="Times New Roman"/>
          <w:sz w:val="22"/>
          <w:szCs w:val="22"/>
          <w:lang w:val="en-GB"/>
        </w:rPr>
        <w:t xml:space="preserve">, </w:t>
      </w:r>
      <w:r w:rsidR="00821BEB">
        <w:rPr>
          <w:rFonts w:ascii="Times New Roman" w:hAnsi="Times New Roman"/>
          <w:sz w:val="22"/>
          <w:szCs w:val="22"/>
          <w:lang w:val="en-GB"/>
        </w:rPr>
        <w:t>19</w:t>
      </w:r>
      <w:r w:rsidR="00E524B4">
        <w:rPr>
          <w:rFonts w:ascii="Times New Roman" w:hAnsi="Times New Roman"/>
          <w:sz w:val="22"/>
          <w:szCs w:val="22"/>
          <w:lang w:val="en-GB"/>
        </w:rPr>
        <w:t>.0</w:t>
      </w:r>
      <w:r w:rsidR="0061706D">
        <w:rPr>
          <w:rFonts w:ascii="Times New Roman" w:hAnsi="Times New Roman"/>
          <w:sz w:val="22"/>
          <w:szCs w:val="22"/>
          <w:lang w:val="en-GB"/>
        </w:rPr>
        <w:t>2</w:t>
      </w:r>
      <w:r w:rsidR="00E524B4">
        <w:rPr>
          <w:rFonts w:ascii="Times New Roman" w:hAnsi="Times New Roman"/>
          <w:sz w:val="22"/>
          <w:szCs w:val="22"/>
          <w:lang w:val="en-GB"/>
        </w:rPr>
        <w:t>.202</w:t>
      </w:r>
      <w:r w:rsidR="0061706D">
        <w:rPr>
          <w:rFonts w:ascii="Times New Roman" w:hAnsi="Times New Roman"/>
          <w:sz w:val="22"/>
          <w:szCs w:val="22"/>
          <w:lang w:val="en-GB"/>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C1184">
        <w:rPr>
          <w:rFonts w:ascii="Times New Roman" w:hAnsi="Times New Roman"/>
          <w:sz w:val="22"/>
          <w:szCs w:val="22"/>
          <w:lang w:val="en-GB"/>
        </w:rPr>
        <w:t>RORS00123/Novi Knezevac/TD5</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FC586A" w:rsidRPr="00FC586A">
        <w:rPr>
          <w:rFonts w:ascii="Times New Roman" w:hAnsi="Times New Roman"/>
          <w:b/>
          <w:sz w:val="22"/>
          <w:szCs w:val="22"/>
          <w:lang w:val="en-GB"/>
        </w:rPr>
        <w:t>Quick intervention vehicle and equipment</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821BEB" w:rsidP="004B65B7">
      <w:pPr>
        <w:rPr>
          <w:rFonts w:ascii="Times New Roman" w:hAnsi="Times New Roman"/>
          <w:b/>
          <w:sz w:val="22"/>
          <w:szCs w:val="22"/>
          <w:lang w:val="en-GB"/>
        </w:rPr>
      </w:pPr>
      <w:r w:rsidRPr="00821BEB">
        <w:rPr>
          <w:rFonts w:ascii="Times New Roman" w:hAnsi="Times New Roman"/>
          <w:sz w:val="22"/>
          <w:szCs w:val="22"/>
          <w:lang w:val="sl-SI"/>
        </w:rPr>
        <w:t>Radovan Uverić</w:t>
      </w:r>
      <w:r>
        <w:rPr>
          <w:rFonts w:ascii="Times New Roman" w:hAnsi="Times New Roman"/>
          <w:sz w:val="22"/>
          <w:szCs w:val="22"/>
          <w:lang w:val="sl-SI"/>
        </w:rPr>
        <w:t>, Mayor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087" w:rsidRDefault="00685087">
      <w:r>
        <w:separator/>
      </w:r>
    </w:p>
  </w:endnote>
  <w:endnote w:type="continuationSeparator" w:id="1">
    <w:p w:rsidR="00685087" w:rsidRDefault="00685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25472E"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25472E" w:rsidRPr="001A21CD">
      <w:rPr>
        <w:rFonts w:ascii="Times New Roman" w:hAnsi="Times New Roman"/>
        <w:sz w:val="18"/>
        <w:szCs w:val="18"/>
      </w:rPr>
      <w:fldChar w:fldCharType="separate"/>
    </w:r>
    <w:r w:rsidR="00544CD7">
      <w:rPr>
        <w:rFonts w:ascii="Times New Roman" w:hAnsi="Times New Roman"/>
        <w:noProof/>
        <w:sz w:val="18"/>
        <w:szCs w:val="18"/>
        <w:lang w:val="en-GB"/>
      </w:rPr>
      <w:t>1</w:t>
    </w:r>
    <w:r w:rsidR="0025472E"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25472E"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25472E" w:rsidRPr="001A21CD">
      <w:rPr>
        <w:rFonts w:ascii="Times New Roman" w:hAnsi="Times New Roman"/>
        <w:sz w:val="18"/>
        <w:szCs w:val="18"/>
      </w:rPr>
      <w:fldChar w:fldCharType="separate"/>
    </w:r>
    <w:r w:rsidR="00544CD7">
      <w:rPr>
        <w:rFonts w:ascii="Times New Roman" w:hAnsi="Times New Roman"/>
        <w:noProof/>
        <w:sz w:val="18"/>
        <w:szCs w:val="18"/>
        <w:lang w:val="en-GB"/>
      </w:rPr>
      <w:t>1</w:t>
    </w:r>
    <w:r w:rsidR="0025472E" w:rsidRPr="001A21CD">
      <w:rPr>
        <w:rFonts w:ascii="Times New Roman" w:hAnsi="Times New Roman"/>
        <w:sz w:val="18"/>
        <w:szCs w:val="18"/>
      </w:rPr>
      <w:fldChar w:fldCharType="end"/>
    </w:r>
  </w:p>
  <w:p w:rsidR="00DE13B8" w:rsidRPr="00B07556" w:rsidRDefault="0025472E"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25472E">
      <w:rPr>
        <w:sz w:val="16"/>
      </w:rPr>
      <w:fldChar w:fldCharType="begin"/>
    </w:r>
    <w:r>
      <w:rPr>
        <w:sz w:val="16"/>
      </w:rPr>
      <w:instrText xml:space="preserve"> PAGE </w:instrText>
    </w:r>
    <w:r w:rsidR="0025472E">
      <w:rPr>
        <w:sz w:val="16"/>
      </w:rPr>
      <w:fldChar w:fldCharType="separate"/>
    </w:r>
    <w:r w:rsidR="00760195">
      <w:rPr>
        <w:noProof/>
        <w:sz w:val="16"/>
      </w:rPr>
      <w:t>1</w:t>
    </w:r>
    <w:r w:rsidR="0025472E">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087" w:rsidRDefault="00685087">
      <w:r>
        <w:separator/>
      </w:r>
    </w:p>
  </w:footnote>
  <w:footnote w:type="continuationSeparator" w:id="1">
    <w:p w:rsidR="00685087" w:rsidRDefault="006850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ook w:val="04A0"/>
    </w:tblPr>
    <w:tblGrid>
      <w:gridCol w:w="1746"/>
      <w:gridCol w:w="7257"/>
    </w:tblGrid>
    <w:tr w:rsidR="00821BEB" w:rsidTr="005941F8">
      <w:tc>
        <w:tcPr>
          <w:tcW w:w="1368" w:type="dxa"/>
          <w:shd w:val="clear" w:color="auto" w:fill="FFFFFF"/>
          <w:hideMark/>
        </w:tcPr>
        <w:p w:rsidR="00821BEB" w:rsidRDefault="00AC1184" w:rsidP="002027A8">
          <w:pPr>
            <w:rPr>
              <w:rFonts w:ascii="Times New Roman" w:hAnsi="Times New Roman"/>
              <w:b/>
              <w:szCs w:val="22"/>
            </w:rPr>
          </w:pPr>
          <w:r>
            <w:rPr>
              <w:rFonts w:ascii="Times New Roman" w:hAnsi="Times New Roman"/>
              <w:b/>
              <w:noProof/>
              <w:snapToGrid/>
              <w:szCs w:val="22"/>
              <w:lang w:val="en-US" w:bidi="my-MM"/>
            </w:rPr>
            <w:drawing>
              <wp:inline distT="0" distB="0" distL="0" distR="0">
                <wp:extent cx="952500" cy="869950"/>
                <wp:effectExtent l="19050" t="0" r="0" b="0"/>
                <wp:docPr id="2" name="Picture 1" descr="C:\Users\PC\Desktop\logo opština N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 opština NOVO.png"/>
                        <pic:cNvPicPr>
                          <a:picLocks noChangeAspect="1" noChangeArrowheads="1"/>
                        </pic:cNvPicPr>
                      </pic:nvPicPr>
                      <pic:blipFill>
                        <a:blip r:embed="rId1"/>
                        <a:srcRect/>
                        <a:stretch>
                          <a:fillRect/>
                        </a:stretch>
                      </pic:blipFill>
                      <pic:spPr bwMode="auto">
                        <a:xfrm>
                          <a:off x="0" y="0"/>
                          <a:ext cx="952500" cy="869950"/>
                        </a:xfrm>
                        <a:prstGeom prst="rect">
                          <a:avLst/>
                        </a:prstGeom>
                        <a:noFill/>
                        <a:ln w="9525">
                          <a:noFill/>
                          <a:miter lim="800000"/>
                          <a:headEnd/>
                          <a:tailEnd/>
                        </a:ln>
                      </pic:spPr>
                    </pic:pic>
                  </a:graphicData>
                </a:graphic>
              </wp:inline>
            </w:drawing>
          </w:r>
        </w:p>
      </w:tc>
      <w:tc>
        <w:tcPr>
          <w:tcW w:w="7635" w:type="dxa"/>
          <w:shd w:val="clear" w:color="auto" w:fill="FFFFFF"/>
          <w:hideMark/>
        </w:tcPr>
        <w:p w:rsidR="00821BEB" w:rsidRDefault="00544CD7" w:rsidP="005941F8">
          <w:pPr>
            <w:rPr>
              <w:rFonts w:ascii="Times New Roman" w:hAnsi="Times New Roman"/>
              <w:b/>
              <w:sz w:val="32"/>
              <w:szCs w:val="32"/>
              <w:shd w:val="clear" w:color="auto" w:fill="FFFFFF"/>
              <w:lang w:val="sr-Latn-CS"/>
            </w:rPr>
          </w:pPr>
          <w:r>
            <w:rPr>
              <w:rFonts w:ascii="Times New Roman" w:hAnsi="Times New Roman"/>
              <w:b/>
              <w:sz w:val="32"/>
              <w:szCs w:val="32"/>
              <w:shd w:val="clear" w:color="auto" w:fill="FFFFFF"/>
            </w:rPr>
            <w:t>Municipality of Novi Knez</w:t>
          </w:r>
          <w:r w:rsidR="00821BEB">
            <w:rPr>
              <w:rFonts w:ascii="Times New Roman" w:hAnsi="Times New Roman"/>
              <w:b/>
              <w:sz w:val="32"/>
              <w:szCs w:val="32"/>
              <w:shd w:val="clear" w:color="auto" w:fill="FFFFFF"/>
            </w:rPr>
            <w:t>evac</w:t>
          </w:r>
        </w:p>
        <w:p w:rsidR="00821BEB" w:rsidRDefault="00821BEB" w:rsidP="005941F8">
          <w:pPr>
            <w:rPr>
              <w:rFonts w:ascii="Times New Roman" w:hAnsi="Times New Roman"/>
              <w:b/>
              <w:szCs w:val="22"/>
              <w:shd w:val="clear" w:color="auto" w:fill="FFFFFF"/>
              <w:lang w:val="sr-Latn-CS"/>
            </w:rPr>
          </w:pPr>
          <w:r>
            <w:rPr>
              <w:rFonts w:ascii="Times New Roman" w:hAnsi="Times New Roman"/>
              <w:b/>
              <w:szCs w:val="22"/>
              <w:shd w:val="clear" w:color="auto" w:fill="FFFFFF"/>
              <w:lang w:val="sr-Latn-CS"/>
            </w:rPr>
            <w:t>Kralja Petra</w:t>
          </w:r>
          <w:r w:rsidR="00AC1184">
            <w:rPr>
              <w:rFonts w:ascii="Times New Roman" w:hAnsi="Times New Roman"/>
              <w:b/>
              <w:szCs w:val="22"/>
              <w:shd w:val="clear" w:color="auto" w:fill="FFFFFF"/>
              <w:lang w:val="sr-Latn-CS"/>
            </w:rPr>
            <w:t xml:space="preserve"> I</w:t>
          </w:r>
          <w:r w:rsidR="00544CD7">
            <w:rPr>
              <w:rFonts w:ascii="Times New Roman" w:hAnsi="Times New Roman"/>
              <w:b/>
              <w:szCs w:val="22"/>
              <w:shd w:val="clear" w:color="auto" w:fill="FFFFFF"/>
              <w:lang w:val="sr-Latn-CS"/>
            </w:rPr>
            <w:t xml:space="preserve"> Karadjordjevic</w:t>
          </w:r>
          <w:r>
            <w:rPr>
              <w:rFonts w:ascii="Times New Roman" w:hAnsi="Times New Roman"/>
              <w:b/>
              <w:szCs w:val="22"/>
              <w:shd w:val="clear" w:color="auto" w:fill="FFFFFF"/>
              <w:lang w:val="sr-Latn-CS"/>
            </w:rPr>
            <w:t xml:space="preserve">a 1, </w:t>
          </w:r>
        </w:p>
        <w:p w:rsidR="00821BEB" w:rsidRDefault="00821BEB" w:rsidP="005941F8">
          <w:pPr>
            <w:rPr>
              <w:rFonts w:ascii="Times New Roman" w:hAnsi="Times New Roman"/>
              <w:b/>
              <w:szCs w:val="22"/>
              <w:lang w:val="sr-Latn-CS"/>
            </w:rPr>
          </w:pPr>
          <w:r w:rsidRPr="00C23E7F">
            <w:rPr>
              <w:rFonts w:ascii="Times New Roman" w:hAnsi="Times New Roman"/>
              <w:b/>
              <w:szCs w:val="22"/>
              <w:shd w:val="clear" w:color="auto" w:fill="FFFFFF"/>
              <w:lang w:val="sr-Latn-CS"/>
            </w:rPr>
            <w:t xml:space="preserve">23330 Novi Knezevac, </w:t>
          </w:r>
          <w:r w:rsidR="00AC1184">
            <w:rPr>
              <w:rFonts w:ascii="Times New Roman" w:hAnsi="Times New Roman"/>
              <w:b/>
              <w:szCs w:val="22"/>
              <w:shd w:val="clear" w:color="auto" w:fill="FFFFFF"/>
              <w:lang w:val="sr-Latn-CS"/>
            </w:rPr>
            <w:t>Republic</w:t>
          </w:r>
          <w:r w:rsidR="002027A8">
            <w:rPr>
              <w:rFonts w:ascii="Times New Roman" w:hAnsi="Times New Roman"/>
              <w:b/>
              <w:szCs w:val="22"/>
              <w:shd w:val="clear" w:color="auto" w:fill="FFFFFF"/>
              <w:lang w:val="sr-Latn-CS"/>
            </w:rPr>
            <w:t xml:space="preserve"> </w:t>
          </w:r>
          <w:r>
            <w:rPr>
              <w:rFonts w:ascii="Times New Roman" w:hAnsi="Times New Roman"/>
              <w:b/>
              <w:szCs w:val="22"/>
              <w:shd w:val="clear" w:color="auto" w:fill="FFFFFF"/>
              <w:lang w:val="sr-Latn-CS"/>
            </w:rPr>
            <w:t xml:space="preserve">of </w:t>
          </w:r>
          <w:r w:rsidRPr="00C23E7F">
            <w:rPr>
              <w:rFonts w:ascii="Times New Roman" w:hAnsi="Times New Roman"/>
              <w:b/>
              <w:szCs w:val="22"/>
              <w:shd w:val="clear" w:color="auto" w:fill="FFFFFF"/>
              <w:lang w:val="sr-Latn-CS"/>
            </w:rPr>
            <w:t>Serbia</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257</Words>
  <Characters>1470</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2025-02-12T11:26:00Z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